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wordWrap w:val="0"/>
        <w:spacing w:before="100" w:beforeAutospacing="0" w:after="100" w:afterAutospacing="0" w:line="560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三门经济开发区管理委员会招聘编制外合同用工入围体检人员公布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9"/>
        <w:gridCol w:w="1184"/>
        <w:gridCol w:w="1689"/>
        <w:gridCol w:w="1671"/>
        <w:gridCol w:w="1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val="en-US" w:eastAsia="zh-CN" w:bidi="ar"/>
              </w:rPr>
              <w:t>报考岗位</w:t>
            </w:r>
          </w:p>
        </w:tc>
        <w:tc>
          <w:tcPr>
            <w:tcW w:w="1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考试成绩</w:t>
            </w:r>
          </w:p>
        </w:tc>
        <w:tc>
          <w:tcPr>
            <w:tcW w:w="1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入围情况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林佳韵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管理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78.37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叶晶静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管理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73.67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0" w:after="10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3311D"/>
    <w:rsid w:val="4293311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2018-07-23T11:05:00Z</dcterms:created>
  <dc:creator>ASUS</dc:creator>
  <cp:lastModifiedBy>ASUS</cp:lastModifiedBy>
  <dcterms:modified xsi:type="dcterms:W3CDTF">2018-07-23T11:05:13Z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